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C50C8C">
        <w:rPr>
          <w:rFonts w:ascii="Arial" w:hAnsi="Arial" w:cs="Arial"/>
          <w:b/>
          <w:bCs/>
          <w:sz w:val="28"/>
        </w:rPr>
        <w:t>3</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R1-180</w:t>
      </w:r>
      <w:r w:rsidR="00070D72">
        <w:rPr>
          <w:rFonts w:ascii="Arial" w:hAnsi="Arial" w:cs="Arial"/>
          <w:b/>
          <w:bCs/>
          <w:sz w:val="28"/>
        </w:rPr>
        <w:t>6413</w:t>
      </w:r>
    </w:p>
    <w:p w:rsidR="003C346D" w:rsidRPr="00961FDC" w:rsidRDefault="00C50C8C"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Busan</w:t>
      </w:r>
      <w:r w:rsidR="00F13613">
        <w:rPr>
          <w:rFonts w:ascii="Arial" w:eastAsia="MS Mincho" w:hAnsi="Arial" w:cs="Arial"/>
          <w:b/>
          <w:bCs/>
          <w:sz w:val="28"/>
          <w:lang w:eastAsia="ja-JP"/>
        </w:rPr>
        <w:t xml:space="preserve">, </w:t>
      </w:r>
      <w:r w:rsidR="00E8743A">
        <w:rPr>
          <w:rFonts w:ascii="Arial" w:eastAsia="MS Mincho" w:hAnsi="Arial" w:cs="Arial"/>
          <w:b/>
          <w:bCs/>
          <w:sz w:val="28"/>
          <w:lang w:eastAsia="ja-JP"/>
        </w:rPr>
        <w:t>China</w:t>
      </w:r>
      <w:r w:rsidR="00F13613">
        <w:rPr>
          <w:rFonts w:ascii="Arial" w:eastAsia="MS Mincho" w:hAnsi="Arial" w:cs="Arial"/>
          <w:b/>
          <w:bCs/>
          <w:sz w:val="28"/>
          <w:lang w:eastAsia="ja-JP"/>
        </w:rPr>
        <w:t xml:space="preserve">, </w:t>
      </w:r>
      <w:r>
        <w:rPr>
          <w:rFonts w:ascii="Arial" w:eastAsia="MS Mincho" w:hAnsi="Arial" w:cs="Arial"/>
          <w:b/>
          <w:bCs/>
          <w:sz w:val="28"/>
          <w:lang w:eastAsia="ja-JP"/>
        </w:rPr>
        <w:t>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May</w:t>
      </w:r>
      <w:r w:rsidR="00F13613">
        <w:rPr>
          <w:rFonts w:ascii="Arial" w:eastAsia="MS Mincho" w:hAnsi="Arial" w:cs="Arial"/>
          <w:b/>
          <w:bCs/>
          <w:sz w:val="28"/>
          <w:lang w:eastAsia="ja-JP"/>
        </w:rPr>
        <w:t xml:space="preserve"> </w:t>
      </w:r>
      <w:r w:rsidR="00E8743A">
        <w:rPr>
          <w:rFonts w:ascii="Arial" w:eastAsia="MS Mincho" w:hAnsi="Arial" w:cs="Arial"/>
          <w:b/>
          <w:bCs/>
          <w:sz w:val="28"/>
          <w:lang w:eastAsia="ja-JP"/>
        </w:rPr>
        <w:t>2</w:t>
      </w:r>
      <w:r>
        <w:rPr>
          <w:rFonts w:ascii="Arial" w:eastAsia="MS Mincho" w:hAnsi="Arial" w:cs="Arial"/>
          <w:b/>
          <w:bCs/>
          <w:sz w:val="28"/>
          <w:lang w:eastAsia="ja-JP"/>
        </w:rPr>
        <w:t>5</w:t>
      </w:r>
      <w:r w:rsidR="00E8743A">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E8743A">
        <w:rPr>
          <w:b/>
        </w:rPr>
        <w:t>6</w:t>
      </w:r>
      <w:r w:rsidR="00F13613">
        <w:rPr>
          <w:b/>
        </w:rPr>
        <w:t>.</w:t>
      </w:r>
      <w:r w:rsidR="00C50C8C">
        <w:rPr>
          <w:b/>
        </w:rPr>
        <w:t>4.4</w:t>
      </w:r>
    </w:p>
    <w:p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1"/>
      <w:bookmarkStart w:id="1" w:name="OLE_LINK2"/>
      <w:bookmarkStart w:id="2" w:name="OLE_LINK10"/>
      <w:bookmarkStart w:id="3" w:name="OLE_LINK11"/>
      <w:r w:rsidR="00E8743A">
        <w:rPr>
          <w:b/>
        </w:rPr>
        <w:t>Consideration on autonomous UL tra</w:t>
      </w:r>
      <w:r w:rsidR="00D673CE">
        <w:rPr>
          <w:b/>
        </w:rPr>
        <w:t>nsmis</w:t>
      </w:r>
      <w:r w:rsidR="00C54626">
        <w:rPr>
          <w:b/>
        </w:rPr>
        <w:t xml:space="preserve">sion </w:t>
      </w:r>
      <w:r w:rsidR="00C50C8C">
        <w:rPr>
          <w:b/>
        </w:rPr>
        <w:t>in NR-</w:t>
      </w:r>
      <w:r w:rsidR="00C54626">
        <w:rPr>
          <w:b/>
        </w:rPr>
        <w:t>U</w:t>
      </w:r>
      <w:bookmarkEnd w:id="0"/>
      <w:bookmarkEnd w:id="1"/>
      <w:r w:rsidR="00C50C8C">
        <w:rPr>
          <w:b/>
        </w:rPr>
        <w:t xml:space="preserve"> operation</w:t>
      </w:r>
      <w:bookmarkEnd w:id="2"/>
      <w:bookmarkEnd w:id="3"/>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162E70" w:rsidRDefault="00C50C8C" w:rsidP="00162E70">
      <w:pPr>
        <w:pStyle w:val="a3"/>
      </w:pPr>
      <w:bookmarkStart w:id="4" w:name="_Ref494215420"/>
      <w:r>
        <w:t>In 3GPP RAN1#92bis meeting, it was agreed that some potential physical layer procedure listed below should be studied</w:t>
      </w:r>
      <w:r w:rsidR="00055C58">
        <w:t xml:space="preserve"> [1]</w:t>
      </w:r>
      <w:r>
        <w:t>:</w:t>
      </w:r>
    </w:p>
    <w:p w:rsidR="00C50C8C" w:rsidRPr="00C50C8C" w:rsidRDefault="00C50C8C" w:rsidP="00C50C8C">
      <w:pPr>
        <w:autoSpaceDE/>
        <w:autoSpaceDN/>
        <w:adjustRightInd/>
        <w:snapToGrid/>
        <w:spacing w:after="0"/>
        <w:ind w:left="720" w:hanging="720"/>
        <w:jc w:val="left"/>
        <w:rPr>
          <w:rFonts w:ascii="Times" w:eastAsia="Batang" w:hAnsi="Times"/>
          <w:sz w:val="20"/>
          <w:szCs w:val="24"/>
          <w:lang w:val="en-GB"/>
        </w:rPr>
      </w:pPr>
      <w:r w:rsidRPr="00C50C8C">
        <w:rPr>
          <w:rFonts w:ascii="Times" w:eastAsia="Batang" w:hAnsi="Times"/>
          <w:sz w:val="20"/>
          <w:szCs w:val="24"/>
          <w:highlight w:val="green"/>
          <w:lang w:val="en-GB"/>
        </w:rPr>
        <w:t>Agreement:</w:t>
      </w:r>
    </w:p>
    <w:p w:rsidR="00C50C8C" w:rsidRPr="00C50C8C" w:rsidRDefault="00C50C8C" w:rsidP="00C50C8C">
      <w:pPr>
        <w:widowControl w:val="0"/>
        <w:numPr>
          <w:ilvl w:val="0"/>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 xml:space="preserve">Study possible enhancements for HARQ operation </w:t>
      </w:r>
    </w:p>
    <w:p w:rsidR="00C50C8C" w:rsidRPr="00C50C8C" w:rsidRDefault="00C50C8C" w:rsidP="00C50C8C">
      <w:pPr>
        <w:widowControl w:val="0"/>
        <w:numPr>
          <w:ilvl w:val="0"/>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Study changes needed for Configured Grant support in NR-U</w:t>
      </w:r>
    </w:p>
    <w:p w:rsidR="00C50C8C" w:rsidRPr="00C50C8C" w:rsidRDefault="00C50C8C" w:rsidP="00C50C8C">
      <w:pPr>
        <w:widowControl w:val="0"/>
        <w:numPr>
          <w:ilvl w:val="0"/>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 xml:space="preserve">Baseline for study: If absence of Wi-Fi cannot be guaranteed (e.g. by regulation) </w:t>
      </w:r>
    </w:p>
    <w:p w:rsidR="00C50C8C" w:rsidRPr="00C50C8C" w:rsidRDefault="00C50C8C" w:rsidP="00C50C8C">
      <w:pPr>
        <w:autoSpaceDE/>
        <w:autoSpaceDN/>
        <w:adjustRightInd/>
        <w:snapToGrid/>
        <w:spacing w:after="0"/>
        <w:ind w:left="720"/>
        <w:jc w:val="left"/>
        <w:rPr>
          <w:rFonts w:ascii="Times" w:eastAsia="Batang" w:hAnsi="Times"/>
          <w:sz w:val="20"/>
          <w:szCs w:val="24"/>
        </w:rPr>
      </w:pPr>
      <w:proofErr w:type="gramStart"/>
      <w:r w:rsidRPr="00C50C8C">
        <w:rPr>
          <w:rFonts w:ascii="Times" w:eastAsia="Batang" w:hAnsi="Times"/>
          <w:sz w:val="20"/>
          <w:szCs w:val="24"/>
        </w:rPr>
        <w:t>in</w:t>
      </w:r>
      <w:proofErr w:type="gramEnd"/>
      <w:r w:rsidRPr="00C50C8C">
        <w:rPr>
          <w:rFonts w:ascii="Times" w:eastAsia="Batang" w:hAnsi="Times"/>
          <w:sz w:val="20"/>
          <w:szCs w:val="24"/>
        </w:rPr>
        <w:t xml:space="preserve"> the band (sub-7 GHz) where NR-U is operating, the NR-U operating bandwidth is an integer  </w:t>
      </w:r>
    </w:p>
    <w:p w:rsidR="00C50C8C" w:rsidRPr="00C50C8C" w:rsidRDefault="00C50C8C" w:rsidP="00C50C8C">
      <w:pPr>
        <w:autoSpaceDE/>
        <w:autoSpaceDN/>
        <w:adjustRightInd/>
        <w:snapToGrid/>
        <w:spacing w:after="0"/>
        <w:ind w:left="720"/>
        <w:jc w:val="left"/>
        <w:rPr>
          <w:rFonts w:ascii="Times" w:eastAsia="Batang" w:hAnsi="Times"/>
          <w:sz w:val="20"/>
          <w:szCs w:val="24"/>
        </w:rPr>
      </w:pPr>
      <w:proofErr w:type="gramStart"/>
      <w:r w:rsidRPr="00C50C8C">
        <w:rPr>
          <w:rFonts w:ascii="Times" w:eastAsia="Batang" w:hAnsi="Times"/>
          <w:sz w:val="20"/>
          <w:szCs w:val="24"/>
        </w:rPr>
        <w:t>multiple</w:t>
      </w:r>
      <w:proofErr w:type="gramEnd"/>
      <w:r w:rsidRPr="00C50C8C">
        <w:rPr>
          <w:rFonts w:ascii="Times" w:eastAsia="Batang" w:hAnsi="Times"/>
          <w:sz w:val="20"/>
          <w:szCs w:val="24"/>
        </w:rPr>
        <w:t xml:space="preserve"> of 20MHz </w:t>
      </w:r>
    </w:p>
    <w:p w:rsidR="00C50C8C" w:rsidRPr="00C50C8C" w:rsidRDefault="00C50C8C" w:rsidP="00C50C8C">
      <w:pPr>
        <w:widowControl w:val="0"/>
        <w:numPr>
          <w:ilvl w:val="0"/>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 xml:space="preserve">At least for band where absence of Wi-Fi cannot be guaranteed (e.g. by regulation), LBT can be performed in units of 20 </w:t>
      </w:r>
      <w:proofErr w:type="spellStart"/>
      <w:r w:rsidRPr="00C50C8C">
        <w:rPr>
          <w:rFonts w:ascii="Times" w:eastAsia="Batang" w:hAnsi="Times"/>
          <w:sz w:val="20"/>
          <w:szCs w:val="24"/>
        </w:rPr>
        <w:t>MHz.</w:t>
      </w:r>
      <w:proofErr w:type="spellEnd"/>
      <w:r w:rsidRPr="00C50C8C">
        <w:rPr>
          <w:rFonts w:ascii="Times" w:eastAsia="Batang" w:hAnsi="Times"/>
          <w:sz w:val="20"/>
          <w:szCs w:val="24"/>
        </w:rPr>
        <w:t xml:space="preserve"> </w:t>
      </w:r>
    </w:p>
    <w:p w:rsidR="00C50C8C" w:rsidRPr="00C50C8C" w:rsidRDefault="00C50C8C" w:rsidP="00C50C8C">
      <w:pPr>
        <w:widowControl w:val="0"/>
        <w:numPr>
          <w:ilvl w:val="1"/>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 xml:space="preserve">FFS: details on how to perform LBT for as single carrier with bandwidth greater than 20 MHz, i.e., integer multiples of 20 </w:t>
      </w:r>
      <w:proofErr w:type="spellStart"/>
      <w:r w:rsidRPr="00C50C8C">
        <w:rPr>
          <w:rFonts w:ascii="Times" w:eastAsia="Batang" w:hAnsi="Times"/>
          <w:sz w:val="20"/>
          <w:szCs w:val="24"/>
        </w:rPr>
        <w:t>MHz.</w:t>
      </w:r>
      <w:proofErr w:type="spellEnd"/>
    </w:p>
    <w:p w:rsidR="00C50C8C" w:rsidRPr="00C50C8C" w:rsidRDefault="00C50C8C" w:rsidP="00C50C8C">
      <w:pPr>
        <w:widowControl w:val="0"/>
        <w:numPr>
          <w:ilvl w:val="0"/>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Study whether or not the following techniques enhance performance beyond the baseline LBT mechanisms</w:t>
      </w:r>
    </w:p>
    <w:p w:rsidR="00C50C8C" w:rsidRPr="00C50C8C" w:rsidRDefault="00C50C8C" w:rsidP="00C50C8C">
      <w:pPr>
        <w:widowControl w:val="0"/>
        <w:numPr>
          <w:ilvl w:val="1"/>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Techniques to cope with directional antennas/transmissions</w:t>
      </w:r>
    </w:p>
    <w:p w:rsidR="00C50C8C" w:rsidRPr="00C50C8C" w:rsidRDefault="00C50C8C" w:rsidP="00C50C8C">
      <w:pPr>
        <w:widowControl w:val="0"/>
        <w:numPr>
          <w:ilvl w:val="1"/>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Receiver assisted LBT : RTS/CTS type mechanism</w:t>
      </w:r>
    </w:p>
    <w:p w:rsidR="00C50C8C" w:rsidRPr="00C50C8C" w:rsidRDefault="00C50C8C" w:rsidP="00C50C8C">
      <w:pPr>
        <w:widowControl w:val="0"/>
        <w:numPr>
          <w:ilvl w:val="2"/>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 xml:space="preserve">On-demand receiver assisted LBT: For example receiver assisted LBT enabled only when needed </w:t>
      </w:r>
    </w:p>
    <w:p w:rsidR="00C50C8C" w:rsidRPr="00C50C8C" w:rsidRDefault="00C50C8C" w:rsidP="00C50C8C">
      <w:pPr>
        <w:widowControl w:val="0"/>
        <w:numPr>
          <w:ilvl w:val="1"/>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 xml:space="preserve">Techniques to enhance spatial reuse </w:t>
      </w:r>
    </w:p>
    <w:p w:rsidR="00C50C8C" w:rsidRPr="00C50C8C" w:rsidRDefault="00C50C8C" w:rsidP="00C50C8C">
      <w:pPr>
        <w:widowControl w:val="0"/>
        <w:numPr>
          <w:ilvl w:val="1"/>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Preamble detection</w:t>
      </w:r>
    </w:p>
    <w:p w:rsidR="00C50C8C" w:rsidRPr="00C50C8C" w:rsidRDefault="00C50C8C" w:rsidP="00C50C8C">
      <w:pPr>
        <w:widowControl w:val="0"/>
        <w:numPr>
          <w:ilvl w:val="1"/>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Enhancements to baseline LBT mechanisms above 7 GHz</w:t>
      </w:r>
    </w:p>
    <w:p w:rsidR="00C50C8C" w:rsidRPr="00C50C8C" w:rsidRDefault="00C50C8C" w:rsidP="00C50C8C">
      <w:pPr>
        <w:widowControl w:val="0"/>
        <w:numPr>
          <w:ilvl w:val="0"/>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 xml:space="preserve">Note: LTE-LAA LBT mechanism are assumed as baseline for evaluations for 5GHz. </w:t>
      </w:r>
    </w:p>
    <w:p w:rsidR="00C50C8C" w:rsidRPr="00C50C8C" w:rsidRDefault="00C50C8C" w:rsidP="00C50C8C">
      <w:pPr>
        <w:widowControl w:val="0"/>
        <w:numPr>
          <w:ilvl w:val="0"/>
          <w:numId w:val="39"/>
        </w:numPr>
        <w:autoSpaceDE/>
        <w:autoSpaceDN/>
        <w:adjustRightInd/>
        <w:snapToGrid/>
        <w:spacing w:after="0"/>
        <w:jc w:val="left"/>
        <w:rPr>
          <w:rFonts w:ascii="Times" w:eastAsia="Batang" w:hAnsi="Times"/>
          <w:sz w:val="20"/>
          <w:szCs w:val="24"/>
        </w:rPr>
      </w:pPr>
      <w:r w:rsidRPr="00C50C8C">
        <w:rPr>
          <w:rFonts w:ascii="Times" w:eastAsia="Batang" w:hAnsi="Times"/>
          <w:sz w:val="20"/>
          <w:szCs w:val="24"/>
        </w:rPr>
        <w:t>Note: Other aspects are not precluded from being included</w:t>
      </w:r>
    </w:p>
    <w:p w:rsidR="008B7E97" w:rsidRDefault="00055C58" w:rsidP="003653DA">
      <w:pPr>
        <w:widowControl w:val="0"/>
        <w:kinsoku w:val="0"/>
        <w:overflowPunct w:val="0"/>
        <w:adjustRightInd/>
        <w:snapToGrid/>
      </w:pPr>
      <w:r>
        <w:t xml:space="preserve">This contribution is a revision of R1-1804231. </w:t>
      </w:r>
      <w:r w:rsidR="008B7E97">
        <w:t xml:space="preserve">In this contribution, we discuss the benefits of autonomous UL transmission </w:t>
      </w:r>
      <w:r w:rsidR="00C30A7A">
        <w:t xml:space="preserve">in NR unlicensed operation </w:t>
      </w:r>
      <w:r w:rsidR="008B7E97">
        <w:t>and provide our view on the support</w:t>
      </w:r>
      <w:r w:rsidR="00761CE6">
        <w:t>ing</w:t>
      </w:r>
      <w:r w:rsidR="008B7E97">
        <w:t xml:space="preserve"> of autonomous UL transmission</w:t>
      </w:r>
      <w:r w:rsidR="00761CE6">
        <w:t xml:space="preserve"> </w:t>
      </w:r>
      <w:r w:rsidR="00873E5D">
        <w:rPr>
          <w:rFonts w:hint="eastAsia"/>
          <w:lang w:eastAsia="zh-CN"/>
        </w:rPr>
        <w:t>in</w:t>
      </w:r>
      <w:r w:rsidR="00761CE6">
        <w:t xml:space="preserve"> NR unlicensed</w:t>
      </w:r>
      <w:r w:rsidR="00C30A7A">
        <w:t xml:space="preserve"> operation</w:t>
      </w:r>
      <w:r w:rsidR="008B7E97">
        <w:t>.</w:t>
      </w:r>
    </w:p>
    <w:p w:rsidR="00847CD5" w:rsidRPr="00055C58" w:rsidRDefault="00847CD5" w:rsidP="00847CD5">
      <w:pPr>
        <w:jc w:val="left"/>
        <w:rPr>
          <w:lang w:eastAsia="zh-CN"/>
        </w:rPr>
      </w:pPr>
    </w:p>
    <w:p w:rsidR="00847CD5" w:rsidRDefault="00847CD5" w:rsidP="00847CD5">
      <w:pPr>
        <w:pStyle w:val="1"/>
        <w:rPr>
          <w:lang w:eastAsia="zh-CN"/>
        </w:rPr>
      </w:pPr>
      <w:r>
        <w:rPr>
          <w:lang w:eastAsia="zh-CN"/>
        </w:rPr>
        <w:t>Discussion</w:t>
      </w:r>
    </w:p>
    <w:p w:rsidR="00C50F04" w:rsidRDefault="00227525" w:rsidP="005A4E98">
      <w:pPr>
        <w:widowControl w:val="0"/>
        <w:kinsoku w:val="0"/>
        <w:overflowPunct w:val="0"/>
        <w:adjustRightInd/>
        <w:snapToGrid/>
      </w:pPr>
      <w:r>
        <w:t>I</w:t>
      </w:r>
      <w:r w:rsidR="004D3E14">
        <w:t>n</w:t>
      </w:r>
      <w:r>
        <w:t xml:space="preserve"> unlicensed </w:t>
      </w:r>
      <w:r w:rsidR="004D3E14">
        <w:t>operation,</w:t>
      </w:r>
      <w:r>
        <w:t xml:space="preserve"> </w:t>
      </w:r>
      <w:r w:rsidR="00180AA3">
        <w:t>if UE wants to</w:t>
      </w:r>
      <w:r w:rsidR="006B0211">
        <w:t xml:space="preserve"> transfer</w:t>
      </w:r>
      <w:r w:rsidR="00180AA3">
        <w:t xml:space="preserve"> data</w:t>
      </w:r>
      <w:r w:rsidR="006B0211">
        <w:t xml:space="preserve"> packets</w:t>
      </w:r>
      <w:r w:rsidR="00180AA3">
        <w:t xml:space="preserve"> to </w:t>
      </w:r>
      <w:proofErr w:type="spellStart"/>
      <w:r w:rsidR="00180AA3">
        <w:t>gNB</w:t>
      </w:r>
      <w:proofErr w:type="spellEnd"/>
      <w:r w:rsidR="00180AA3">
        <w:t xml:space="preserve">, </w:t>
      </w:r>
      <w:r>
        <w:t>multiple</w:t>
      </w:r>
      <w:r w:rsidR="00761CE6">
        <w:t xml:space="preserve"> LBT procedure</w:t>
      </w:r>
      <w:r>
        <w:t>s</w:t>
      </w:r>
      <w:r w:rsidR="004D3E14">
        <w:t xml:space="preserve"> are needed for</w:t>
      </w:r>
      <w:r w:rsidR="00AB00D5">
        <w:t xml:space="preserve"> scheduling request, uplink grant and the</w:t>
      </w:r>
      <w:r w:rsidR="004D3E14">
        <w:t xml:space="preserve"> </w:t>
      </w:r>
      <w:r w:rsidR="00675FFD">
        <w:t>corresponding</w:t>
      </w:r>
      <w:r w:rsidR="004D3E14">
        <w:t xml:space="preserve"> </w:t>
      </w:r>
      <w:r w:rsidR="00761CE6">
        <w:t>UL transmission</w:t>
      </w:r>
      <w:r w:rsidR="004D3E14">
        <w:t>. However,</w:t>
      </w:r>
      <w:r w:rsidR="00761CE6">
        <w:t xml:space="preserve"> </w:t>
      </w:r>
      <w:r w:rsidR="004D3E14">
        <w:t xml:space="preserve">multiple LBT procedures </w:t>
      </w:r>
      <w:r w:rsidR="00AB00D5">
        <w:t>within one data transmission</w:t>
      </w:r>
      <w:r w:rsidR="00A600CC">
        <w:t xml:space="preserve"> cycle</w:t>
      </w:r>
      <w:r w:rsidR="00AB00D5">
        <w:t xml:space="preserve"> </w:t>
      </w:r>
      <w:r w:rsidR="004D3E14">
        <w:t>would resu</w:t>
      </w:r>
      <w:r w:rsidR="00AB00D5">
        <w:t>lt in inefficiency</w:t>
      </w:r>
      <w:r w:rsidR="00873E5D">
        <w:t xml:space="preserve"> in time and frequency domain, s</w:t>
      </w:r>
      <w:r w:rsidR="006B0211">
        <w:t xml:space="preserve">uch as increased delay </w:t>
      </w:r>
      <w:r w:rsidR="00A600CC">
        <w:t xml:space="preserve">due </w:t>
      </w:r>
      <w:r w:rsidR="006B0211">
        <w:t>to transfer data packets over the uplink, and</w:t>
      </w:r>
      <w:r w:rsidR="00AB00D5">
        <w:t xml:space="preserve"> </w:t>
      </w:r>
      <w:r w:rsidR="006B0211">
        <w:t xml:space="preserve">increased overhead for sending UL grants on unlicensed channel. </w:t>
      </w:r>
      <w:r w:rsidR="008A2C6B">
        <w:t>As a result, Multiple LBT procedures</w:t>
      </w:r>
      <w:r w:rsidR="004D3E14">
        <w:t xml:space="preserve"> reduce the competitiveness</w:t>
      </w:r>
      <w:r w:rsidR="005A4E98">
        <w:t xml:space="preserve"> of UE in </w:t>
      </w:r>
      <w:r w:rsidR="004D3E14">
        <w:t>contend</w:t>
      </w:r>
      <w:r w:rsidR="005A4E98">
        <w:t>ing</w:t>
      </w:r>
      <w:r w:rsidR="004D3E14">
        <w:t xml:space="preserve"> for the channel.</w:t>
      </w:r>
      <w:r w:rsidR="005A4E98">
        <w:rPr>
          <w:rFonts w:hint="eastAsia"/>
          <w:lang w:eastAsia="zh-CN"/>
        </w:rPr>
        <w:t xml:space="preserve"> </w:t>
      </w:r>
      <w:r w:rsidR="00F733B6">
        <w:rPr>
          <w:lang w:eastAsia="zh-CN"/>
        </w:rPr>
        <w:t xml:space="preserve">In unlicensed </w:t>
      </w:r>
      <w:r w:rsidR="00C30A7A">
        <w:rPr>
          <w:lang w:eastAsia="zh-CN"/>
        </w:rPr>
        <w:t>operation</w:t>
      </w:r>
      <w:r w:rsidR="00F733B6">
        <w:rPr>
          <w:lang w:eastAsia="zh-CN"/>
        </w:rPr>
        <w:t>, latency can be reduced if uplink data is transmitted without grant in a semi-</w:t>
      </w:r>
      <w:r w:rsidR="002500AC">
        <w:rPr>
          <w:lang w:eastAsia="zh-CN"/>
        </w:rPr>
        <w:t>persistent</w:t>
      </w:r>
      <w:r w:rsidR="00F733B6">
        <w:rPr>
          <w:lang w:eastAsia="zh-CN"/>
        </w:rPr>
        <w:t xml:space="preserve"> manner due to reduce time consuming in multiple LBT procedure</w:t>
      </w:r>
      <w:r w:rsidR="002500AC">
        <w:rPr>
          <w:lang w:eastAsia="zh-CN"/>
        </w:rPr>
        <w:t>s</w:t>
      </w:r>
      <w:r w:rsidR="00F733B6">
        <w:rPr>
          <w:lang w:eastAsia="zh-CN"/>
        </w:rPr>
        <w:t xml:space="preserve">. In </w:t>
      </w:r>
      <w:proofErr w:type="spellStart"/>
      <w:r w:rsidR="00F733B6">
        <w:rPr>
          <w:lang w:eastAsia="zh-CN"/>
        </w:rPr>
        <w:t>FeLAA</w:t>
      </w:r>
      <w:proofErr w:type="spellEnd"/>
      <w:r w:rsidR="00F733B6">
        <w:rPr>
          <w:lang w:eastAsia="zh-CN"/>
        </w:rPr>
        <w:t>, it is concluded that, the benefits of supporting autonomous UL transmission in unlicensed band include</w:t>
      </w:r>
      <w:r w:rsidR="00BB2258">
        <w:rPr>
          <w:lang w:eastAsia="zh-CN"/>
        </w:rPr>
        <w:t xml:space="preserve"> [2]</w:t>
      </w:r>
      <w:r w:rsidR="00F733B6">
        <w:rPr>
          <w:lang w:eastAsia="zh-CN"/>
        </w:rPr>
        <w:t>:</w:t>
      </w:r>
    </w:p>
    <w:p w:rsidR="002500AC" w:rsidRDefault="002500AC" w:rsidP="003865DA">
      <w:pPr>
        <w:pStyle w:val="af"/>
        <w:numPr>
          <w:ilvl w:val="0"/>
          <w:numId w:val="37"/>
        </w:numPr>
        <w:ind w:firstLineChars="0"/>
        <w:rPr>
          <w:lang w:eastAsia="zh-CN"/>
        </w:rPr>
      </w:pPr>
      <w:r w:rsidRPr="003E1DC2">
        <w:rPr>
          <w:lang w:eastAsia="zh-CN"/>
        </w:rPr>
        <w:t xml:space="preserve">UL latency can be lowered due to reduced scheduling control </w:t>
      </w:r>
      <w:r w:rsidR="00227525" w:rsidRPr="003E1DC2">
        <w:rPr>
          <w:lang w:eastAsia="zh-CN"/>
        </w:rPr>
        <w:t>signaling</w:t>
      </w:r>
      <w:r w:rsidRPr="003E1DC2">
        <w:rPr>
          <w:lang w:eastAsia="zh-CN"/>
        </w:rPr>
        <w:t xml:space="preserve"> compared to a fully scheduled UL transmission;</w:t>
      </w:r>
    </w:p>
    <w:p w:rsidR="002500AC" w:rsidRDefault="002500AC" w:rsidP="003865DA">
      <w:pPr>
        <w:pStyle w:val="af"/>
        <w:numPr>
          <w:ilvl w:val="0"/>
          <w:numId w:val="37"/>
        </w:numPr>
        <w:ind w:firstLineChars="0"/>
        <w:rPr>
          <w:lang w:eastAsia="zh-CN"/>
        </w:rPr>
      </w:pPr>
      <w:r w:rsidRPr="003E1DC2">
        <w:rPr>
          <w:lang w:eastAsia="zh-CN"/>
        </w:rPr>
        <w:t>UL throughput performance can be significantly better than scheduled UL at least for low cell loads, where few nodes contend for the ch</w:t>
      </w:r>
      <w:r>
        <w:rPr>
          <w:lang w:eastAsia="zh-CN"/>
        </w:rPr>
        <w:t xml:space="preserve">annel. </w:t>
      </w:r>
    </w:p>
    <w:p w:rsidR="00F733B6" w:rsidRPr="002500AC" w:rsidRDefault="002500AC" w:rsidP="00C50F04">
      <w:pPr>
        <w:rPr>
          <w:lang w:eastAsia="zh-CN"/>
        </w:rPr>
      </w:pPr>
      <w:r>
        <w:rPr>
          <w:lang w:eastAsia="zh-CN"/>
        </w:rPr>
        <w:t xml:space="preserve">With similar purpose, autonomous Uplink transmission should be supported in NR unlicensed </w:t>
      </w:r>
      <w:r w:rsidR="00C30A7A">
        <w:rPr>
          <w:lang w:eastAsia="zh-CN"/>
        </w:rPr>
        <w:t>operation.</w:t>
      </w:r>
    </w:p>
    <w:p w:rsidR="00F351EE" w:rsidRDefault="00F351EE" w:rsidP="00BE71F3">
      <w:pPr>
        <w:rPr>
          <w:i/>
          <w:lang w:val="en-GB" w:eastAsia="zh-CN"/>
        </w:rPr>
      </w:pPr>
      <w:r>
        <w:rPr>
          <w:b/>
          <w:i/>
          <w:lang w:val="en-GB" w:eastAsia="zh-CN"/>
        </w:rPr>
        <w:lastRenderedPageBreak/>
        <w:t xml:space="preserve">Proposal 1: </w:t>
      </w:r>
      <w:r w:rsidR="002500AC">
        <w:rPr>
          <w:i/>
          <w:lang w:val="en-GB" w:eastAsia="zh-CN"/>
        </w:rPr>
        <w:t>Autonomous UL transmission should be supported in NR unlicensed</w:t>
      </w:r>
      <w:r w:rsidR="00C30A7A">
        <w:rPr>
          <w:i/>
          <w:lang w:val="en-GB" w:eastAsia="zh-CN"/>
        </w:rPr>
        <w:t xml:space="preserve"> operation</w:t>
      </w:r>
      <w:r w:rsidR="008B120E">
        <w:rPr>
          <w:i/>
          <w:lang w:val="en-GB" w:eastAsia="zh-CN"/>
        </w:rPr>
        <w:t>.</w:t>
      </w:r>
    </w:p>
    <w:p w:rsidR="003A5E01" w:rsidRPr="00F351EE" w:rsidRDefault="003A5E01" w:rsidP="00BE71F3">
      <w:pPr>
        <w:rPr>
          <w:i/>
          <w:lang w:val="en-GB" w:eastAsia="zh-CN"/>
        </w:rPr>
      </w:pPr>
    </w:p>
    <w:p w:rsidR="00C526C4" w:rsidRDefault="002500AC" w:rsidP="00C50F04">
      <w:pPr>
        <w:rPr>
          <w:snapToGrid w:val="0"/>
          <w:szCs w:val="20"/>
        </w:rPr>
      </w:pPr>
      <w:r>
        <w:rPr>
          <w:rFonts w:hint="eastAsia"/>
          <w:lang w:val="en-GB" w:eastAsia="zh-CN"/>
        </w:rPr>
        <w:t xml:space="preserve">NR has </w:t>
      </w:r>
      <w:r>
        <w:rPr>
          <w:lang w:val="en-GB" w:eastAsia="zh-CN"/>
        </w:rPr>
        <w:t>specified</w:t>
      </w:r>
      <w:r>
        <w:rPr>
          <w:rFonts w:hint="eastAsia"/>
          <w:lang w:val="en-GB" w:eastAsia="zh-CN"/>
        </w:rPr>
        <w:t xml:space="preserve"> </w:t>
      </w:r>
      <w:r>
        <w:rPr>
          <w:lang w:val="en-GB" w:eastAsia="zh-CN"/>
        </w:rPr>
        <w:t xml:space="preserve">two </w:t>
      </w:r>
      <w:r w:rsidR="00E9084E">
        <w:rPr>
          <w:lang w:val="en-GB" w:eastAsia="zh-CN"/>
        </w:rPr>
        <w:t xml:space="preserve">types of configured </w:t>
      </w:r>
      <w:r w:rsidR="008B7E97">
        <w:rPr>
          <w:lang w:val="en-GB" w:eastAsia="zh-CN"/>
        </w:rPr>
        <w:t>grant UL transmission</w:t>
      </w:r>
      <w:r w:rsidR="00E9084E">
        <w:rPr>
          <w:lang w:val="en-GB" w:eastAsia="zh-CN"/>
        </w:rPr>
        <w:t xml:space="preserve"> to reduce the </w:t>
      </w:r>
      <w:r w:rsidR="00E9084E" w:rsidRPr="0099304F">
        <w:rPr>
          <w:snapToGrid w:val="0"/>
          <w:szCs w:val="20"/>
        </w:rPr>
        <w:t>PDCCH overhea</w:t>
      </w:r>
      <w:r w:rsidR="00E9084E">
        <w:rPr>
          <w:snapToGrid w:val="0"/>
          <w:szCs w:val="20"/>
        </w:rPr>
        <w:t xml:space="preserve">d and uplink transmission delay. These two types </w:t>
      </w:r>
      <w:r w:rsidR="008A2C6B">
        <w:rPr>
          <w:snapToGrid w:val="0"/>
          <w:szCs w:val="20"/>
        </w:rPr>
        <w:t xml:space="preserve">of </w:t>
      </w:r>
      <w:r w:rsidR="00E9084E">
        <w:rPr>
          <w:snapToGrid w:val="0"/>
          <w:szCs w:val="20"/>
        </w:rPr>
        <w:t xml:space="preserve">configured </w:t>
      </w:r>
      <w:r w:rsidR="008B7E97">
        <w:rPr>
          <w:snapToGrid w:val="0"/>
          <w:szCs w:val="20"/>
        </w:rPr>
        <w:t>grant UL transmission</w:t>
      </w:r>
      <w:r w:rsidR="00E9084E">
        <w:rPr>
          <w:snapToGrid w:val="0"/>
          <w:szCs w:val="20"/>
        </w:rPr>
        <w:t xml:space="preserve"> are similar with LTE semi-persistent scheduling:</w:t>
      </w:r>
    </w:p>
    <w:p w:rsidR="00E9084E" w:rsidRPr="003865DA" w:rsidRDefault="00E9084E" w:rsidP="003865DA">
      <w:pPr>
        <w:pStyle w:val="af"/>
        <w:numPr>
          <w:ilvl w:val="0"/>
          <w:numId w:val="36"/>
        </w:numPr>
        <w:ind w:firstLineChars="0"/>
        <w:rPr>
          <w:rFonts w:asciiTheme="majorBidi" w:hAnsiTheme="majorBidi" w:cstheme="majorBidi"/>
        </w:rPr>
      </w:pPr>
      <w:r w:rsidRPr="003865DA">
        <w:rPr>
          <w:snapToGrid w:val="0"/>
          <w:szCs w:val="20"/>
        </w:rPr>
        <w:t xml:space="preserve">Type 1, </w:t>
      </w:r>
      <w:r w:rsidRPr="003865DA">
        <w:rPr>
          <w:rFonts w:asciiTheme="majorBidi" w:eastAsia="Times New Roman" w:hAnsiTheme="majorBidi" w:cstheme="majorBidi"/>
        </w:rPr>
        <w:t>UL data transmission with configured grant is only based on RRC (re)configu</w:t>
      </w:r>
      <w:r w:rsidRPr="003865DA">
        <w:rPr>
          <w:rFonts w:asciiTheme="majorBidi" w:hAnsiTheme="majorBidi" w:cstheme="majorBidi"/>
        </w:rPr>
        <w:t>ration without any L1 signaling.</w:t>
      </w:r>
    </w:p>
    <w:p w:rsidR="00E9084E" w:rsidRPr="003865DA" w:rsidRDefault="00E9084E" w:rsidP="003865DA">
      <w:pPr>
        <w:pStyle w:val="af"/>
        <w:numPr>
          <w:ilvl w:val="0"/>
          <w:numId w:val="36"/>
        </w:numPr>
        <w:ind w:firstLineChars="0"/>
        <w:rPr>
          <w:rFonts w:asciiTheme="majorBidi" w:hAnsiTheme="majorBidi" w:cstheme="majorBidi"/>
        </w:rPr>
      </w:pPr>
      <w:r w:rsidRPr="003865DA">
        <w:rPr>
          <w:rFonts w:asciiTheme="majorBidi" w:hAnsiTheme="majorBidi" w:cstheme="majorBidi"/>
        </w:rPr>
        <w:t xml:space="preserve">Type 2, </w:t>
      </w:r>
      <w:r w:rsidRPr="003865DA">
        <w:rPr>
          <w:rFonts w:asciiTheme="majorBidi" w:eastAsia="Times New Roman" w:hAnsiTheme="majorBidi" w:cstheme="majorBidi"/>
        </w:rPr>
        <w:t>UL data transmission with configured grant is based on both RRC configuration and L1 signaling for activation/deactivation of the grant</w:t>
      </w:r>
      <w:r w:rsidRPr="003865DA">
        <w:rPr>
          <w:rFonts w:asciiTheme="majorBidi" w:hAnsiTheme="majorBidi" w:cstheme="majorBidi"/>
        </w:rPr>
        <w:t xml:space="preserve">. The </w:t>
      </w:r>
      <w:proofErr w:type="spellStart"/>
      <w:r w:rsidRPr="003865DA">
        <w:rPr>
          <w:rFonts w:asciiTheme="majorBidi" w:hAnsiTheme="majorBidi" w:cstheme="majorBidi"/>
        </w:rPr>
        <w:t>gNB</w:t>
      </w:r>
      <w:proofErr w:type="spellEnd"/>
      <w:r w:rsidRPr="003865DA">
        <w:rPr>
          <w:rFonts w:asciiTheme="majorBidi" w:hAnsiTheme="majorBidi" w:cstheme="majorBidi"/>
        </w:rPr>
        <w:t xml:space="preserve"> needs to explicitly activate the configured resources on PDCCH and the UE confirms the reception of the activation/deactivation grant with a MAC control element.</w:t>
      </w:r>
    </w:p>
    <w:p w:rsidR="00E9084E" w:rsidRDefault="00E9084E" w:rsidP="00C50F04">
      <w:pPr>
        <w:rPr>
          <w:lang w:val="en-GB" w:eastAsia="zh-CN"/>
        </w:rPr>
      </w:pPr>
      <w:r>
        <w:rPr>
          <w:lang w:val="en-GB" w:eastAsia="zh-CN"/>
        </w:rPr>
        <w:t xml:space="preserve">Naturally, Semi-persistent scheduling in LTE is the baseline for the design of autonomous UL transmission in </w:t>
      </w:r>
      <w:proofErr w:type="spellStart"/>
      <w:r w:rsidR="00BB2258">
        <w:rPr>
          <w:lang w:val="en-GB" w:eastAsia="zh-CN"/>
        </w:rPr>
        <w:t>FeLAA</w:t>
      </w:r>
      <w:proofErr w:type="spellEnd"/>
      <w:r w:rsidR="00BB2258">
        <w:rPr>
          <w:lang w:val="en-GB" w:eastAsia="zh-CN"/>
        </w:rPr>
        <w:t xml:space="preserve">. </w:t>
      </w:r>
      <w:r w:rsidR="002635E8">
        <w:rPr>
          <w:lang w:val="en-GB" w:eastAsia="zh-CN"/>
        </w:rPr>
        <w:t>Similar</w:t>
      </w:r>
      <w:r w:rsidR="00227525" w:rsidRPr="00227525">
        <w:rPr>
          <w:lang w:val="en-GB" w:eastAsia="zh-CN"/>
        </w:rPr>
        <w:t>ly</w:t>
      </w:r>
      <w:r w:rsidR="00455702">
        <w:rPr>
          <w:lang w:val="en-GB" w:eastAsia="zh-CN"/>
        </w:rPr>
        <w:t xml:space="preserve">, these two types </w:t>
      </w:r>
      <w:r w:rsidR="00131C86">
        <w:rPr>
          <w:lang w:val="en-GB" w:eastAsia="zh-CN"/>
        </w:rPr>
        <w:t xml:space="preserve">of </w:t>
      </w:r>
      <w:r w:rsidR="00455702">
        <w:rPr>
          <w:lang w:val="en-GB" w:eastAsia="zh-CN"/>
        </w:rPr>
        <w:t xml:space="preserve">configured </w:t>
      </w:r>
      <w:r w:rsidR="008B7E97">
        <w:rPr>
          <w:lang w:val="en-GB" w:eastAsia="zh-CN"/>
        </w:rPr>
        <w:t>grant UL transmission</w:t>
      </w:r>
      <w:r w:rsidR="00455702">
        <w:rPr>
          <w:rFonts w:hint="eastAsia"/>
          <w:lang w:val="en-GB" w:eastAsia="zh-CN"/>
        </w:rPr>
        <w:t xml:space="preserve"> (</w:t>
      </w:r>
      <w:r w:rsidR="00455702">
        <w:rPr>
          <w:lang w:val="en-GB" w:eastAsia="zh-CN"/>
        </w:rPr>
        <w:t>Type 1 and Type 2</w:t>
      </w:r>
      <w:r w:rsidR="00455702">
        <w:rPr>
          <w:rFonts w:hint="eastAsia"/>
          <w:lang w:val="en-GB" w:eastAsia="zh-CN"/>
        </w:rPr>
        <w:t>)</w:t>
      </w:r>
      <w:r w:rsidR="00455702">
        <w:rPr>
          <w:lang w:val="en-GB" w:eastAsia="zh-CN"/>
        </w:rPr>
        <w:t xml:space="preserve"> should be the baseline for the design of autonomous UL transmission in </w:t>
      </w:r>
      <w:r w:rsidR="00455702">
        <w:rPr>
          <w:rFonts w:hint="eastAsia"/>
          <w:lang w:val="en-GB" w:eastAsia="zh-CN"/>
        </w:rPr>
        <w:t xml:space="preserve">NR </w:t>
      </w:r>
      <w:r w:rsidR="00455702">
        <w:rPr>
          <w:lang w:val="en-GB" w:eastAsia="zh-CN"/>
        </w:rPr>
        <w:t>unlicensed</w:t>
      </w:r>
      <w:r w:rsidR="00C30A7A">
        <w:rPr>
          <w:lang w:val="en-GB" w:eastAsia="zh-CN"/>
        </w:rPr>
        <w:t xml:space="preserve"> operation</w:t>
      </w:r>
      <w:r w:rsidR="00455702">
        <w:rPr>
          <w:rFonts w:hint="eastAsia"/>
          <w:lang w:val="en-GB" w:eastAsia="zh-CN"/>
        </w:rPr>
        <w:t xml:space="preserve"> in </w:t>
      </w:r>
      <w:r w:rsidR="00455702">
        <w:rPr>
          <w:lang w:val="en-GB" w:eastAsia="zh-CN"/>
        </w:rPr>
        <w:t>sake</w:t>
      </w:r>
      <w:r w:rsidR="00455702">
        <w:rPr>
          <w:rFonts w:hint="eastAsia"/>
          <w:lang w:val="en-GB" w:eastAsia="zh-CN"/>
        </w:rPr>
        <w:t xml:space="preserve"> of </w:t>
      </w:r>
      <w:r w:rsidR="00227525">
        <w:rPr>
          <w:lang w:val="en-GB" w:eastAsia="zh-CN"/>
        </w:rPr>
        <w:t>reducing the workload in</w:t>
      </w:r>
      <w:r w:rsidR="00455702">
        <w:rPr>
          <w:lang w:val="en-GB" w:eastAsia="zh-CN"/>
        </w:rPr>
        <w:t xml:space="preserve"> </w:t>
      </w:r>
      <w:r w:rsidR="00227525">
        <w:rPr>
          <w:lang w:val="en-GB" w:eastAsia="zh-CN"/>
        </w:rPr>
        <w:t>standardization</w:t>
      </w:r>
      <w:r w:rsidR="00455702">
        <w:rPr>
          <w:lang w:val="en-GB" w:eastAsia="zh-CN"/>
        </w:rPr>
        <w:t>.</w:t>
      </w:r>
    </w:p>
    <w:p w:rsidR="00C50C8C" w:rsidRDefault="00C50C8C" w:rsidP="00C50C8C">
      <w:pPr>
        <w:rPr>
          <w:snapToGrid w:val="0"/>
          <w:szCs w:val="20"/>
        </w:rPr>
      </w:pPr>
      <w:r>
        <w:t>However</w:t>
      </w:r>
      <w:r w:rsidRPr="0099304F">
        <w:rPr>
          <w:snapToGrid w:val="0"/>
          <w:szCs w:val="20"/>
        </w:rPr>
        <w:t xml:space="preserve">, NR </w:t>
      </w:r>
      <w:r>
        <w:rPr>
          <w:snapToGrid w:val="0"/>
          <w:szCs w:val="20"/>
        </w:rPr>
        <w:t>configured grant UL transmission</w:t>
      </w:r>
      <w:r w:rsidRPr="0099304F">
        <w:rPr>
          <w:snapToGrid w:val="0"/>
          <w:szCs w:val="20"/>
        </w:rPr>
        <w:t xml:space="preserve"> only considers operation</w:t>
      </w:r>
      <w:r>
        <w:rPr>
          <w:snapToGrid w:val="0"/>
          <w:szCs w:val="20"/>
        </w:rPr>
        <w:t xml:space="preserve"> in</w:t>
      </w:r>
      <w:r w:rsidRPr="00A600CC">
        <w:rPr>
          <w:snapToGrid w:val="0"/>
          <w:szCs w:val="20"/>
        </w:rPr>
        <w:t xml:space="preserve"> </w:t>
      </w:r>
      <w:r w:rsidRPr="0099304F">
        <w:rPr>
          <w:snapToGrid w:val="0"/>
          <w:szCs w:val="20"/>
        </w:rPr>
        <w:t>licensed</w:t>
      </w:r>
      <w:r>
        <w:rPr>
          <w:snapToGrid w:val="0"/>
          <w:szCs w:val="20"/>
        </w:rPr>
        <w:t xml:space="preserve"> band</w:t>
      </w:r>
      <w:r w:rsidRPr="0099304F">
        <w:rPr>
          <w:snapToGrid w:val="0"/>
          <w:szCs w:val="20"/>
        </w:rPr>
        <w:t xml:space="preserve"> which may have some li</w:t>
      </w:r>
      <w:r>
        <w:rPr>
          <w:snapToGrid w:val="0"/>
          <w:szCs w:val="20"/>
        </w:rPr>
        <w:t>mitations when directly reusing in</w:t>
      </w:r>
      <w:r w:rsidRPr="0099304F">
        <w:rPr>
          <w:snapToGrid w:val="0"/>
          <w:szCs w:val="20"/>
        </w:rPr>
        <w:t xml:space="preserve"> NR unlicensed</w:t>
      </w:r>
      <w:r>
        <w:rPr>
          <w:snapToGrid w:val="0"/>
          <w:szCs w:val="20"/>
        </w:rPr>
        <w:t xml:space="preserve"> band</w:t>
      </w:r>
      <w:r w:rsidRPr="0099304F">
        <w:rPr>
          <w:snapToGrid w:val="0"/>
          <w:szCs w:val="20"/>
        </w:rPr>
        <w:t>.</w:t>
      </w:r>
      <w:r>
        <w:rPr>
          <w:snapToGrid w:val="0"/>
          <w:szCs w:val="20"/>
        </w:rPr>
        <w:t xml:space="preserve"> For instance, in NR configure grant UL transmission, </w:t>
      </w:r>
      <w:r w:rsidRPr="007564F0">
        <w:rPr>
          <w:snapToGrid w:val="0"/>
          <w:szCs w:val="20"/>
        </w:rPr>
        <w:t xml:space="preserve">HARQ ID </w:t>
      </w:r>
      <w:r>
        <w:rPr>
          <w:snapToGrid w:val="0"/>
          <w:szCs w:val="20"/>
        </w:rPr>
        <w:t>is i</w:t>
      </w:r>
      <w:r w:rsidRPr="007564F0">
        <w:rPr>
          <w:snapToGrid w:val="0"/>
          <w:szCs w:val="20"/>
        </w:rPr>
        <w:t>mplicit</w:t>
      </w:r>
      <w:r>
        <w:rPr>
          <w:snapToGrid w:val="0"/>
          <w:szCs w:val="20"/>
        </w:rPr>
        <w:t xml:space="preserve">ly derived </w:t>
      </w:r>
      <w:r w:rsidRPr="007564F0">
        <w:rPr>
          <w:snapToGrid w:val="0"/>
          <w:szCs w:val="20"/>
        </w:rPr>
        <w:t>from</w:t>
      </w:r>
      <w:r>
        <w:rPr>
          <w:snapToGrid w:val="0"/>
          <w:szCs w:val="20"/>
        </w:rPr>
        <w:t xml:space="preserve"> the configured</w:t>
      </w:r>
      <w:r w:rsidRPr="007564F0">
        <w:rPr>
          <w:snapToGrid w:val="0"/>
          <w:szCs w:val="20"/>
        </w:rPr>
        <w:t xml:space="preserve"> resource</w:t>
      </w:r>
      <w:r>
        <w:rPr>
          <w:snapToGrid w:val="0"/>
          <w:szCs w:val="20"/>
        </w:rPr>
        <w:t xml:space="preserve"> used for UL transmission.</w:t>
      </w:r>
      <w:r>
        <w:rPr>
          <w:rFonts w:hint="eastAsia"/>
          <w:snapToGrid w:val="0"/>
          <w:szCs w:val="20"/>
          <w:lang w:eastAsia="zh-CN"/>
        </w:rPr>
        <w:t xml:space="preserve"> </w:t>
      </w:r>
      <w:r w:rsidRPr="007564F0">
        <w:rPr>
          <w:snapToGrid w:val="0"/>
          <w:szCs w:val="20"/>
        </w:rPr>
        <w:t>HARQ RV sequence</w:t>
      </w:r>
      <w:r>
        <w:rPr>
          <w:snapToGrid w:val="0"/>
          <w:szCs w:val="20"/>
        </w:rPr>
        <w:t xml:space="preserve"> is i</w:t>
      </w:r>
      <w:r w:rsidRPr="007564F0">
        <w:rPr>
          <w:snapToGrid w:val="0"/>
          <w:szCs w:val="20"/>
        </w:rPr>
        <w:t>mplicit</w:t>
      </w:r>
      <w:r>
        <w:rPr>
          <w:snapToGrid w:val="0"/>
          <w:szCs w:val="20"/>
        </w:rPr>
        <w:t>ly derived</w:t>
      </w:r>
      <w:r w:rsidRPr="00162E70">
        <w:rPr>
          <w:snapToGrid w:val="0"/>
          <w:szCs w:val="20"/>
        </w:rPr>
        <w:t xml:space="preserve"> </w:t>
      </w:r>
      <w:r w:rsidRPr="007564F0">
        <w:rPr>
          <w:snapToGrid w:val="0"/>
          <w:szCs w:val="20"/>
        </w:rPr>
        <w:t xml:space="preserve">from </w:t>
      </w:r>
      <w:r>
        <w:rPr>
          <w:snapToGrid w:val="0"/>
          <w:szCs w:val="20"/>
        </w:rPr>
        <w:t xml:space="preserve">high layer </w:t>
      </w:r>
      <w:r w:rsidRPr="007564F0">
        <w:rPr>
          <w:snapToGrid w:val="0"/>
          <w:szCs w:val="20"/>
        </w:rPr>
        <w:t>configuration</w:t>
      </w:r>
      <w:r>
        <w:rPr>
          <w:snapToGrid w:val="0"/>
          <w:szCs w:val="20"/>
        </w:rPr>
        <w:t>. However,</w:t>
      </w:r>
      <w:r w:rsidRPr="007564F0">
        <w:rPr>
          <w:snapToGrid w:val="0"/>
          <w:szCs w:val="20"/>
        </w:rPr>
        <w:t xml:space="preserve"> </w:t>
      </w:r>
      <w:r>
        <w:rPr>
          <w:snapToGrid w:val="0"/>
          <w:szCs w:val="20"/>
        </w:rPr>
        <w:t>the uncertainty of the channel in NR unlicensed band would impact these synchronized design and impose</w:t>
      </w:r>
      <w:r w:rsidRPr="00E94026">
        <w:rPr>
          <w:snapToGrid w:val="0"/>
          <w:szCs w:val="20"/>
        </w:rPr>
        <w:t xml:space="preserve"> </w:t>
      </w:r>
      <w:r>
        <w:rPr>
          <w:snapToGrid w:val="0"/>
          <w:szCs w:val="20"/>
        </w:rPr>
        <w:t>large</w:t>
      </w:r>
      <w:r w:rsidRPr="007564F0">
        <w:rPr>
          <w:snapToGrid w:val="0"/>
          <w:szCs w:val="20"/>
        </w:rPr>
        <w:t xml:space="preserve"> delay</w:t>
      </w:r>
      <w:r>
        <w:rPr>
          <w:snapToGrid w:val="0"/>
          <w:szCs w:val="20"/>
        </w:rPr>
        <w:t xml:space="preserve"> </w:t>
      </w:r>
      <w:r w:rsidRPr="007564F0">
        <w:rPr>
          <w:snapToGrid w:val="0"/>
          <w:szCs w:val="20"/>
        </w:rPr>
        <w:t xml:space="preserve">when UE fails </w:t>
      </w:r>
      <w:r>
        <w:rPr>
          <w:snapToGrid w:val="0"/>
          <w:szCs w:val="20"/>
        </w:rPr>
        <w:t>LBT</w:t>
      </w:r>
      <w:r w:rsidRPr="007564F0">
        <w:rPr>
          <w:snapToGrid w:val="0"/>
          <w:szCs w:val="20"/>
        </w:rPr>
        <w:t xml:space="preserve"> on the </w:t>
      </w:r>
      <w:r>
        <w:rPr>
          <w:snapToGrid w:val="0"/>
          <w:szCs w:val="20"/>
        </w:rPr>
        <w:t>configured resource</w:t>
      </w:r>
      <w:r w:rsidRPr="007564F0">
        <w:rPr>
          <w:snapToGrid w:val="0"/>
          <w:szCs w:val="20"/>
        </w:rPr>
        <w:t xml:space="preserve">. </w:t>
      </w:r>
      <w:r>
        <w:rPr>
          <w:snapToGrid w:val="0"/>
          <w:szCs w:val="20"/>
        </w:rPr>
        <w:t>Therefore HARQ operation of NR configured grant UL transmission is inefficient and enhancements should be studied</w:t>
      </w:r>
      <w:r w:rsidRPr="00C30A7A">
        <w:rPr>
          <w:snapToGrid w:val="0"/>
          <w:szCs w:val="20"/>
        </w:rPr>
        <w:t xml:space="preserve"> </w:t>
      </w:r>
      <w:r>
        <w:rPr>
          <w:snapToGrid w:val="0"/>
          <w:szCs w:val="20"/>
        </w:rPr>
        <w:t>for NR unlicensed operation.</w:t>
      </w:r>
    </w:p>
    <w:p w:rsidR="00C50C8C" w:rsidRDefault="00C50C8C" w:rsidP="00C50F04">
      <w:pPr>
        <w:rPr>
          <w:lang w:val="en-GB" w:eastAsia="zh-CN"/>
        </w:rPr>
      </w:pPr>
    </w:p>
    <w:p w:rsidR="00455702" w:rsidRPr="00C50C8C" w:rsidRDefault="00455702" w:rsidP="00C50F04">
      <w:pPr>
        <w:rPr>
          <w:lang w:val="en-GB" w:eastAsia="zh-CN"/>
        </w:rPr>
      </w:pPr>
      <w:r>
        <w:rPr>
          <w:b/>
          <w:i/>
          <w:lang w:val="en-GB" w:eastAsia="zh-CN"/>
        </w:rPr>
        <w:t xml:space="preserve">Proposal 2: </w:t>
      </w:r>
      <w:r>
        <w:rPr>
          <w:i/>
          <w:lang w:val="en-GB" w:eastAsia="zh-CN"/>
        </w:rPr>
        <w:t>C</w:t>
      </w:r>
      <w:r w:rsidRPr="00455702">
        <w:rPr>
          <w:i/>
          <w:lang w:val="en-GB" w:eastAsia="zh-CN"/>
        </w:rPr>
        <w:t xml:space="preserve">onfigured </w:t>
      </w:r>
      <w:r w:rsidR="008B7E97">
        <w:rPr>
          <w:i/>
          <w:lang w:val="en-GB" w:eastAsia="zh-CN"/>
        </w:rPr>
        <w:t>grant UL transmission</w:t>
      </w:r>
      <w:r w:rsidRPr="00455702">
        <w:rPr>
          <w:b/>
          <w:i/>
          <w:lang w:val="en-GB" w:eastAsia="zh-CN"/>
        </w:rPr>
        <w:t xml:space="preserve"> </w:t>
      </w:r>
      <w:r w:rsidRPr="00455702">
        <w:rPr>
          <w:i/>
          <w:lang w:val="en-GB" w:eastAsia="zh-CN"/>
        </w:rPr>
        <w:t>in NR</w:t>
      </w:r>
      <w:r>
        <w:rPr>
          <w:b/>
          <w:i/>
          <w:lang w:val="en-GB" w:eastAsia="zh-CN"/>
        </w:rPr>
        <w:t xml:space="preserve"> </w:t>
      </w:r>
      <w:r>
        <w:rPr>
          <w:i/>
          <w:lang w:val="en-GB" w:eastAsia="zh-CN"/>
        </w:rPr>
        <w:t>should be the baseline for the design of</w:t>
      </w:r>
      <w:r w:rsidRPr="00455702">
        <w:rPr>
          <w:i/>
          <w:lang w:val="en-GB" w:eastAsia="zh-CN"/>
        </w:rPr>
        <w:t xml:space="preserve"> </w:t>
      </w:r>
      <w:r>
        <w:rPr>
          <w:i/>
          <w:lang w:val="en-GB" w:eastAsia="zh-CN"/>
        </w:rPr>
        <w:t>Autonomous UL transmission in NR unlicensed</w:t>
      </w:r>
      <w:r w:rsidR="00C30A7A">
        <w:rPr>
          <w:i/>
          <w:lang w:val="en-GB" w:eastAsia="zh-CN"/>
        </w:rPr>
        <w:t xml:space="preserve"> operation</w:t>
      </w:r>
      <w:r>
        <w:rPr>
          <w:i/>
          <w:lang w:val="en-GB" w:eastAsia="zh-CN"/>
        </w:rPr>
        <w:t>.</w:t>
      </w:r>
    </w:p>
    <w:p w:rsidR="007564F0" w:rsidRPr="007564F0" w:rsidRDefault="00162E70" w:rsidP="00C50F04">
      <w:pPr>
        <w:rPr>
          <w:lang w:eastAsia="zh-CN"/>
        </w:rPr>
      </w:pPr>
      <w:r>
        <w:rPr>
          <w:b/>
          <w:i/>
          <w:lang w:val="en-GB" w:eastAsia="zh-CN"/>
        </w:rPr>
        <w:t xml:space="preserve">Proposal 3: </w:t>
      </w:r>
      <w:r>
        <w:rPr>
          <w:i/>
          <w:lang w:val="en-GB" w:eastAsia="zh-CN"/>
        </w:rPr>
        <w:t xml:space="preserve">HARQ </w:t>
      </w:r>
      <w:r w:rsidR="003865DA">
        <w:rPr>
          <w:i/>
          <w:lang w:val="en-GB" w:eastAsia="zh-CN"/>
        </w:rPr>
        <w:t>operation</w:t>
      </w:r>
      <w:r>
        <w:rPr>
          <w:i/>
          <w:lang w:val="en-GB" w:eastAsia="zh-CN"/>
        </w:rPr>
        <w:t xml:space="preserve"> should be enhanced for NR unlicensed</w:t>
      </w:r>
      <w:r w:rsidR="00C30A7A">
        <w:rPr>
          <w:i/>
          <w:lang w:val="en-GB" w:eastAsia="zh-CN"/>
        </w:rPr>
        <w:t xml:space="preserve"> operation</w:t>
      </w:r>
      <w:r>
        <w:rPr>
          <w:i/>
          <w:lang w:val="en-GB" w:eastAsia="zh-CN"/>
        </w:rPr>
        <w:t>.</w:t>
      </w:r>
    </w:p>
    <w:p w:rsidR="00847CD5" w:rsidRDefault="00847CD5" w:rsidP="000334FE">
      <w:pPr>
        <w:rPr>
          <w:color w:val="FF0000"/>
          <w:sz w:val="24"/>
        </w:rPr>
      </w:pPr>
    </w:p>
    <w:p w:rsidR="009D5808" w:rsidRDefault="00133693" w:rsidP="000334FE">
      <w:pPr>
        <w:rPr>
          <w:snapToGrid w:val="0"/>
          <w:szCs w:val="20"/>
        </w:rPr>
      </w:pPr>
      <w:r>
        <w:rPr>
          <w:szCs w:val="20"/>
        </w:rPr>
        <w:t xml:space="preserve">The ETSI BRAN harmonized standard allows the channel access initiating device to grant an authorization to one or more associated responding devices to transmit on the current </w:t>
      </w:r>
      <w:r w:rsidR="009D5808">
        <w:rPr>
          <w:szCs w:val="20"/>
        </w:rPr>
        <w:t>operating channel [3</w:t>
      </w:r>
      <w:r>
        <w:rPr>
          <w:szCs w:val="20"/>
        </w:rPr>
        <w:t>]. That means an autonomous UE could share its MCOT</w:t>
      </w:r>
      <w:r w:rsidR="001B34E2">
        <w:rPr>
          <w:szCs w:val="20"/>
        </w:rPr>
        <w:t xml:space="preserve"> (maximum Contention Occupied Time)</w:t>
      </w:r>
      <w:r>
        <w:rPr>
          <w:szCs w:val="20"/>
        </w:rPr>
        <w:t xml:space="preserve"> with the </w:t>
      </w:r>
      <w:proofErr w:type="spellStart"/>
      <w:r>
        <w:rPr>
          <w:szCs w:val="20"/>
        </w:rPr>
        <w:t>eNB</w:t>
      </w:r>
      <w:proofErr w:type="spellEnd"/>
      <w:r>
        <w:rPr>
          <w:szCs w:val="20"/>
        </w:rPr>
        <w:t>.</w:t>
      </w:r>
      <w:r>
        <w:rPr>
          <w:rFonts w:hint="eastAsia"/>
          <w:snapToGrid w:val="0"/>
          <w:szCs w:val="20"/>
          <w:lang w:eastAsia="zh-CN"/>
        </w:rPr>
        <w:t xml:space="preserve"> </w:t>
      </w:r>
      <w:r w:rsidR="003653DA">
        <w:rPr>
          <w:snapToGrid w:val="0"/>
          <w:szCs w:val="20"/>
        </w:rPr>
        <w:t xml:space="preserve">In </w:t>
      </w:r>
      <w:r>
        <w:rPr>
          <w:snapToGrid w:val="0"/>
          <w:szCs w:val="20"/>
        </w:rPr>
        <w:t>fact</w:t>
      </w:r>
      <w:r w:rsidR="003653DA">
        <w:rPr>
          <w:snapToGrid w:val="0"/>
          <w:szCs w:val="20"/>
        </w:rPr>
        <w:t xml:space="preserve">, </w:t>
      </w:r>
      <w:r w:rsidR="003545ED">
        <w:rPr>
          <w:snapToGrid w:val="0"/>
          <w:szCs w:val="20"/>
        </w:rPr>
        <w:t>MCO</w:t>
      </w:r>
      <w:r w:rsidR="00162E70">
        <w:rPr>
          <w:snapToGrid w:val="0"/>
          <w:szCs w:val="20"/>
        </w:rPr>
        <w:t xml:space="preserve">T sharing between </w:t>
      </w:r>
      <w:r w:rsidR="00FC16F3">
        <w:rPr>
          <w:snapToGrid w:val="0"/>
          <w:szCs w:val="20"/>
        </w:rPr>
        <w:t xml:space="preserve">autonomous </w:t>
      </w:r>
      <w:r w:rsidR="00162E70">
        <w:rPr>
          <w:snapToGrid w:val="0"/>
          <w:szCs w:val="20"/>
        </w:rPr>
        <w:t>UL</w:t>
      </w:r>
      <w:r w:rsidR="00FC16F3" w:rsidRPr="00FC16F3">
        <w:rPr>
          <w:snapToGrid w:val="0"/>
          <w:szCs w:val="20"/>
        </w:rPr>
        <w:t xml:space="preserve"> </w:t>
      </w:r>
      <w:r w:rsidR="00FC16F3">
        <w:rPr>
          <w:snapToGrid w:val="0"/>
          <w:szCs w:val="20"/>
        </w:rPr>
        <w:t>and</w:t>
      </w:r>
      <w:r w:rsidR="00FC16F3" w:rsidRPr="00FC16F3">
        <w:rPr>
          <w:snapToGrid w:val="0"/>
          <w:szCs w:val="20"/>
        </w:rPr>
        <w:t xml:space="preserve"> </w:t>
      </w:r>
      <w:r w:rsidR="00FC16F3">
        <w:rPr>
          <w:snapToGrid w:val="0"/>
          <w:szCs w:val="20"/>
        </w:rPr>
        <w:t>DL</w:t>
      </w:r>
      <w:r w:rsidR="00162E70">
        <w:rPr>
          <w:snapToGrid w:val="0"/>
          <w:szCs w:val="20"/>
        </w:rPr>
        <w:t xml:space="preserve"> is already introduced in </w:t>
      </w:r>
      <w:proofErr w:type="spellStart"/>
      <w:r w:rsidR="00162E70">
        <w:rPr>
          <w:snapToGrid w:val="0"/>
          <w:szCs w:val="20"/>
        </w:rPr>
        <w:t>FeLAA</w:t>
      </w:r>
      <w:proofErr w:type="spellEnd"/>
      <w:r w:rsidR="005B0724">
        <w:rPr>
          <w:snapToGrid w:val="0"/>
          <w:szCs w:val="20"/>
        </w:rPr>
        <w:t xml:space="preserve"> [</w:t>
      </w:r>
      <w:r w:rsidR="009D5808">
        <w:rPr>
          <w:snapToGrid w:val="0"/>
          <w:szCs w:val="20"/>
        </w:rPr>
        <w:t>4</w:t>
      </w:r>
      <w:r w:rsidR="008A2C6B">
        <w:rPr>
          <w:snapToGrid w:val="0"/>
          <w:szCs w:val="20"/>
        </w:rPr>
        <w:t>]</w:t>
      </w:r>
      <w:r w:rsidR="005B0724">
        <w:rPr>
          <w:snapToGrid w:val="0"/>
          <w:szCs w:val="20"/>
        </w:rPr>
        <w:t>.</w:t>
      </w:r>
      <w:r w:rsidR="00162E70">
        <w:rPr>
          <w:snapToGrid w:val="0"/>
          <w:szCs w:val="20"/>
        </w:rPr>
        <w:t xml:space="preserve"> </w:t>
      </w:r>
      <w:r w:rsidR="00873E5D">
        <w:rPr>
          <w:snapToGrid w:val="0"/>
          <w:szCs w:val="20"/>
        </w:rPr>
        <w:t>C</w:t>
      </w:r>
      <w:r w:rsidR="005A4E98">
        <w:rPr>
          <w:snapToGrid w:val="0"/>
          <w:szCs w:val="20"/>
        </w:rPr>
        <w:t xml:space="preserve">ontrol information including </w:t>
      </w:r>
      <w:r w:rsidR="005A4E98" w:rsidRPr="00C4496D">
        <w:rPr>
          <w:rFonts w:hint="eastAsia"/>
          <w:lang w:eastAsia="x-none"/>
        </w:rPr>
        <w:t>AUL-DFI or UL grant,</w:t>
      </w:r>
      <w:r w:rsidR="005A4E98" w:rsidRPr="00C4496D">
        <w:rPr>
          <w:lang w:eastAsia="x-none"/>
        </w:rPr>
        <w:t xml:space="preserve"> </w:t>
      </w:r>
      <w:r w:rsidR="005A4E98">
        <w:rPr>
          <w:lang w:eastAsia="x-none"/>
        </w:rPr>
        <w:t xml:space="preserve">could be sent </w:t>
      </w:r>
      <w:r w:rsidR="005A4E98" w:rsidRPr="00C4496D">
        <w:rPr>
          <w:lang w:eastAsia="x-none"/>
        </w:rPr>
        <w:t xml:space="preserve">to the UE which acquired the COT within </w:t>
      </w:r>
      <w:r w:rsidR="005A4E98" w:rsidRPr="00C4496D">
        <w:rPr>
          <w:rFonts w:hint="eastAsia"/>
          <w:lang w:eastAsia="x-none"/>
        </w:rPr>
        <w:t>remaining COT</w:t>
      </w:r>
      <w:r w:rsidR="005A4E98">
        <w:rPr>
          <w:lang w:eastAsia="x-none"/>
        </w:rPr>
        <w:t xml:space="preserve"> by the </w:t>
      </w:r>
      <w:proofErr w:type="spellStart"/>
      <w:r w:rsidR="005A4E98">
        <w:rPr>
          <w:lang w:eastAsia="x-none"/>
        </w:rPr>
        <w:t>eNB</w:t>
      </w:r>
      <w:proofErr w:type="spellEnd"/>
      <w:r w:rsidR="005A4E98">
        <w:rPr>
          <w:lang w:eastAsia="x-none"/>
        </w:rPr>
        <w:t>.</w:t>
      </w:r>
      <w:r w:rsidR="005A4E98">
        <w:rPr>
          <w:snapToGrid w:val="0"/>
          <w:szCs w:val="20"/>
        </w:rPr>
        <w:t xml:space="preserve"> </w:t>
      </w:r>
      <w:r w:rsidR="00873E5D">
        <w:rPr>
          <w:snapToGrid w:val="0"/>
          <w:szCs w:val="20"/>
        </w:rPr>
        <w:t>However, f</w:t>
      </w:r>
      <w:r w:rsidR="005A4E98">
        <w:rPr>
          <w:snapToGrid w:val="0"/>
          <w:szCs w:val="20"/>
        </w:rPr>
        <w:t>or data transmission,</w:t>
      </w:r>
      <w:r w:rsidR="00131C86">
        <w:rPr>
          <w:snapToGrid w:val="0"/>
          <w:szCs w:val="20"/>
        </w:rPr>
        <w:t xml:space="preserve"> only up to the last two symbols within the ending </w:t>
      </w:r>
      <w:proofErr w:type="spellStart"/>
      <w:r w:rsidR="00131C86">
        <w:rPr>
          <w:snapToGrid w:val="0"/>
          <w:szCs w:val="20"/>
        </w:rPr>
        <w:t>subframe</w:t>
      </w:r>
      <w:proofErr w:type="spellEnd"/>
      <w:r w:rsidR="00131C86">
        <w:rPr>
          <w:snapToGrid w:val="0"/>
          <w:szCs w:val="20"/>
        </w:rPr>
        <w:t xml:space="preserve"> could be used as DL transmission. </w:t>
      </w:r>
      <w:r w:rsidR="009D5808">
        <w:rPr>
          <w:snapToGrid w:val="0"/>
          <w:szCs w:val="20"/>
        </w:rPr>
        <w:t>It is naturally to inherit the design of MCOT sharing between autonomous UL and DL in NR</w:t>
      </w:r>
      <w:r w:rsidR="009E0621">
        <w:rPr>
          <w:snapToGrid w:val="0"/>
          <w:szCs w:val="20"/>
        </w:rPr>
        <w:t xml:space="preserve"> unlicensed in </w:t>
      </w:r>
      <w:r w:rsidR="009D5808">
        <w:rPr>
          <w:snapToGrid w:val="0"/>
          <w:szCs w:val="20"/>
        </w:rPr>
        <w:t>terms of e.g. reducing the feedback delay</w:t>
      </w:r>
      <w:r w:rsidR="00131C86">
        <w:rPr>
          <w:snapToGrid w:val="0"/>
          <w:szCs w:val="20"/>
        </w:rPr>
        <w:t xml:space="preserve"> and UL grant delay</w:t>
      </w:r>
      <w:r w:rsidR="009D5808">
        <w:rPr>
          <w:snapToGrid w:val="0"/>
          <w:szCs w:val="20"/>
        </w:rPr>
        <w:t>.</w:t>
      </w:r>
      <w:r w:rsidR="009E0621">
        <w:rPr>
          <w:snapToGrid w:val="0"/>
          <w:szCs w:val="20"/>
        </w:rPr>
        <w:t xml:space="preserve"> </w:t>
      </w:r>
      <w:r w:rsidR="001B34E2">
        <w:rPr>
          <w:snapToGrid w:val="0"/>
          <w:szCs w:val="20"/>
        </w:rPr>
        <w:t>And in NR unlicensed, some enhancements for the data transmission in MCOT sharing scheme could be studied in order to improve the DL performance.</w:t>
      </w:r>
    </w:p>
    <w:p w:rsidR="003865DA" w:rsidRPr="003A5E01" w:rsidRDefault="003865DA" w:rsidP="003865DA">
      <w:pPr>
        <w:rPr>
          <w:i/>
          <w:lang w:val="en-GB" w:eastAsia="zh-CN"/>
        </w:rPr>
      </w:pPr>
      <w:r>
        <w:rPr>
          <w:b/>
          <w:i/>
          <w:lang w:val="en-GB" w:eastAsia="zh-CN"/>
        </w:rPr>
        <w:t>Proposal 4</w:t>
      </w:r>
      <w:r w:rsidRPr="003865DA">
        <w:rPr>
          <w:b/>
          <w:i/>
          <w:lang w:val="en-GB" w:eastAsia="zh-CN"/>
        </w:rPr>
        <w:t xml:space="preserve">: </w:t>
      </w:r>
      <w:r w:rsidR="009D5808">
        <w:rPr>
          <w:i/>
          <w:lang w:val="en-GB" w:eastAsia="zh-CN"/>
        </w:rPr>
        <w:t>MCO</w:t>
      </w:r>
      <w:r w:rsidR="00022C7F">
        <w:rPr>
          <w:i/>
          <w:lang w:val="en-GB" w:eastAsia="zh-CN"/>
        </w:rPr>
        <w:t>T sharing</w:t>
      </w:r>
      <w:r>
        <w:rPr>
          <w:i/>
          <w:lang w:val="en-GB" w:eastAsia="zh-CN"/>
        </w:rPr>
        <w:t xml:space="preserve"> between </w:t>
      </w:r>
      <w:r w:rsidR="001B34E2">
        <w:rPr>
          <w:i/>
          <w:lang w:val="en-GB" w:eastAsia="zh-CN"/>
        </w:rPr>
        <w:t xml:space="preserve">autonomous </w:t>
      </w:r>
      <w:r>
        <w:rPr>
          <w:i/>
          <w:lang w:val="en-GB" w:eastAsia="zh-CN"/>
        </w:rPr>
        <w:t>UL and DL should be studied.</w:t>
      </w:r>
    </w:p>
    <w:p w:rsidR="00162E70" w:rsidRDefault="00162E70" w:rsidP="000334FE">
      <w:pPr>
        <w:rPr>
          <w:color w:val="FF0000"/>
          <w:sz w:val="24"/>
        </w:rPr>
      </w:pPr>
    </w:p>
    <w:p w:rsidR="00E015EC" w:rsidRDefault="00E015EC" w:rsidP="00E015EC">
      <w:pPr>
        <w:pStyle w:val="1"/>
      </w:pPr>
      <w:r>
        <w:t>Conclusion</w:t>
      </w:r>
    </w:p>
    <w:p w:rsidR="00BB2258" w:rsidRDefault="00E015EC" w:rsidP="00455702">
      <w:r>
        <w:t xml:space="preserve">In this contribution, we have discussed the </w:t>
      </w:r>
      <w:r w:rsidR="003865DA">
        <w:t>autonomous uplink transmission and some potential enhancements in NR unlicensed</w:t>
      </w:r>
      <w:r w:rsidR="00C30A7A">
        <w:t xml:space="preserve"> operation</w:t>
      </w:r>
      <w:r w:rsidR="003865DA">
        <w:t xml:space="preserve">. Based on the discussion in section 2, </w:t>
      </w:r>
      <w:r w:rsidR="00BB2258">
        <w:t xml:space="preserve">we </w:t>
      </w:r>
      <w:r w:rsidR="00AB00D5">
        <w:t>provide</w:t>
      </w:r>
      <w:r w:rsidR="00BB2258">
        <w:t xml:space="preserve"> the following proposals.</w:t>
      </w:r>
    </w:p>
    <w:p w:rsidR="00BB2258" w:rsidRPr="00F351EE" w:rsidRDefault="00BB2258" w:rsidP="00BB2258">
      <w:pPr>
        <w:rPr>
          <w:i/>
          <w:lang w:val="en-GB" w:eastAsia="zh-CN"/>
        </w:rPr>
      </w:pPr>
      <w:bookmarkStart w:id="5" w:name="OLE_LINK5"/>
      <w:bookmarkStart w:id="6" w:name="OLE_LINK6"/>
      <w:bookmarkStart w:id="7" w:name="OLE_LINK3"/>
      <w:bookmarkStart w:id="8" w:name="OLE_LINK4"/>
      <w:r>
        <w:rPr>
          <w:b/>
          <w:i/>
          <w:lang w:val="en-GB" w:eastAsia="zh-CN"/>
        </w:rPr>
        <w:t xml:space="preserve">Proposal 1: </w:t>
      </w:r>
      <w:r>
        <w:rPr>
          <w:i/>
          <w:lang w:val="en-GB" w:eastAsia="zh-CN"/>
        </w:rPr>
        <w:t>Autonomous UL transmission should be supported in NR unlicensed</w:t>
      </w:r>
      <w:r w:rsidR="00C30A7A">
        <w:rPr>
          <w:i/>
          <w:lang w:val="en-GB" w:eastAsia="zh-CN"/>
        </w:rPr>
        <w:t xml:space="preserve"> operation</w:t>
      </w:r>
      <w:r>
        <w:rPr>
          <w:i/>
          <w:lang w:val="en-GB" w:eastAsia="zh-CN"/>
        </w:rPr>
        <w:t>.</w:t>
      </w:r>
    </w:p>
    <w:p w:rsidR="00BB2258" w:rsidRDefault="00BB2258" w:rsidP="00BB2258">
      <w:pPr>
        <w:rPr>
          <w:lang w:val="en-GB" w:eastAsia="zh-CN"/>
        </w:rPr>
      </w:pPr>
      <w:r>
        <w:rPr>
          <w:b/>
          <w:i/>
          <w:lang w:val="en-GB" w:eastAsia="zh-CN"/>
        </w:rPr>
        <w:t xml:space="preserve">Proposal 2: </w:t>
      </w:r>
      <w:r>
        <w:rPr>
          <w:i/>
          <w:lang w:val="en-GB" w:eastAsia="zh-CN"/>
        </w:rPr>
        <w:t>C</w:t>
      </w:r>
      <w:r w:rsidRPr="00455702">
        <w:rPr>
          <w:i/>
          <w:lang w:val="en-GB" w:eastAsia="zh-CN"/>
        </w:rPr>
        <w:t xml:space="preserve">onfigured </w:t>
      </w:r>
      <w:r w:rsidR="008B7E97">
        <w:rPr>
          <w:i/>
          <w:lang w:val="en-GB" w:eastAsia="zh-CN"/>
        </w:rPr>
        <w:t>grant UL transmission</w:t>
      </w:r>
      <w:r w:rsidRPr="00455702">
        <w:rPr>
          <w:b/>
          <w:i/>
          <w:lang w:val="en-GB" w:eastAsia="zh-CN"/>
        </w:rPr>
        <w:t xml:space="preserve"> </w:t>
      </w:r>
      <w:r w:rsidRPr="00455702">
        <w:rPr>
          <w:i/>
          <w:lang w:val="en-GB" w:eastAsia="zh-CN"/>
        </w:rPr>
        <w:t>in NR</w:t>
      </w:r>
      <w:r>
        <w:rPr>
          <w:b/>
          <w:i/>
          <w:lang w:val="en-GB" w:eastAsia="zh-CN"/>
        </w:rPr>
        <w:t xml:space="preserve"> </w:t>
      </w:r>
      <w:r>
        <w:rPr>
          <w:i/>
          <w:lang w:val="en-GB" w:eastAsia="zh-CN"/>
        </w:rPr>
        <w:t>should be the baseline for the design of</w:t>
      </w:r>
      <w:r w:rsidRPr="00455702">
        <w:rPr>
          <w:i/>
          <w:lang w:val="en-GB" w:eastAsia="zh-CN"/>
        </w:rPr>
        <w:t xml:space="preserve"> </w:t>
      </w:r>
      <w:r>
        <w:rPr>
          <w:i/>
          <w:lang w:val="en-GB" w:eastAsia="zh-CN"/>
        </w:rPr>
        <w:t>Autonomous UL transmission in NR unlicensed</w:t>
      </w:r>
      <w:r w:rsidR="00C30A7A">
        <w:rPr>
          <w:i/>
          <w:lang w:val="en-GB" w:eastAsia="zh-CN"/>
        </w:rPr>
        <w:t xml:space="preserve"> operation</w:t>
      </w:r>
      <w:r>
        <w:rPr>
          <w:i/>
          <w:lang w:val="en-GB" w:eastAsia="zh-CN"/>
        </w:rPr>
        <w:t>.</w:t>
      </w:r>
    </w:p>
    <w:p w:rsidR="00BB2258" w:rsidRPr="007564F0" w:rsidRDefault="00BB2258" w:rsidP="00BB2258">
      <w:pPr>
        <w:rPr>
          <w:lang w:eastAsia="zh-CN"/>
        </w:rPr>
      </w:pPr>
      <w:r>
        <w:rPr>
          <w:b/>
          <w:i/>
          <w:lang w:val="en-GB" w:eastAsia="zh-CN"/>
        </w:rPr>
        <w:lastRenderedPageBreak/>
        <w:t xml:space="preserve">Proposal 3: </w:t>
      </w:r>
      <w:r>
        <w:rPr>
          <w:i/>
          <w:lang w:val="en-GB" w:eastAsia="zh-CN"/>
        </w:rPr>
        <w:t>HARQ operation should be enhanced for NR unlicensed</w:t>
      </w:r>
      <w:r w:rsidR="00C30A7A">
        <w:rPr>
          <w:i/>
          <w:lang w:val="en-GB" w:eastAsia="zh-CN"/>
        </w:rPr>
        <w:t xml:space="preserve"> operation</w:t>
      </w:r>
      <w:r>
        <w:rPr>
          <w:i/>
          <w:lang w:val="en-GB" w:eastAsia="zh-CN"/>
        </w:rPr>
        <w:t>.</w:t>
      </w:r>
    </w:p>
    <w:p w:rsidR="00BB2258" w:rsidRDefault="00BB2258" w:rsidP="00BB2258">
      <w:pPr>
        <w:rPr>
          <w:i/>
          <w:lang w:val="en-GB" w:eastAsia="zh-CN"/>
        </w:rPr>
      </w:pPr>
      <w:r>
        <w:rPr>
          <w:b/>
          <w:i/>
          <w:lang w:val="en-GB" w:eastAsia="zh-CN"/>
        </w:rPr>
        <w:t>Proposal 4</w:t>
      </w:r>
      <w:r w:rsidRPr="003865DA">
        <w:rPr>
          <w:b/>
          <w:i/>
          <w:lang w:val="en-GB" w:eastAsia="zh-CN"/>
        </w:rPr>
        <w:t xml:space="preserve">: </w:t>
      </w:r>
      <w:r w:rsidR="001B34E2">
        <w:rPr>
          <w:i/>
          <w:lang w:val="en-GB" w:eastAsia="zh-CN"/>
        </w:rPr>
        <w:t>MCO</w:t>
      </w:r>
      <w:r w:rsidR="00022C7F">
        <w:rPr>
          <w:i/>
          <w:lang w:val="en-GB" w:eastAsia="zh-CN"/>
        </w:rPr>
        <w:t>T sharing</w:t>
      </w:r>
      <w:r>
        <w:rPr>
          <w:i/>
          <w:lang w:val="en-GB" w:eastAsia="zh-CN"/>
        </w:rPr>
        <w:t xml:space="preserve"> between</w:t>
      </w:r>
      <w:r w:rsidR="001B34E2">
        <w:rPr>
          <w:i/>
          <w:lang w:val="en-GB" w:eastAsia="zh-CN"/>
        </w:rPr>
        <w:t xml:space="preserve"> autonomous</w:t>
      </w:r>
      <w:r>
        <w:rPr>
          <w:i/>
          <w:lang w:val="en-GB" w:eastAsia="zh-CN"/>
        </w:rPr>
        <w:t xml:space="preserve"> UL and DL should be studied.</w:t>
      </w:r>
      <w:bookmarkEnd w:id="5"/>
      <w:bookmarkEnd w:id="6"/>
    </w:p>
    <w:bookmarkEnd w:id="7"/>
    <w:bookmarkEnd w:id="8"/>
    <w:p w:rsidR="00E015EC" w:rsidRDefault="00E015EC" w:rsidP="000334FE">
      <w:pPr>
        <w:rPr>
          <w:color w:val="FF0000"/>
          <w:sz w:val="24"/>
        </w:rPr>
      </w:pPr>
    </w:p>
    <w:p w:rsidR="00847CD5" w:rsidRDefault="00847CD5" w:rsidP="00847CD5">
      <w:pPr>
        <w:pStyle w:val="1"/>
      </w:pPr>
      <w:r w:rsidRPr="00847CD5">
        <w:t>Reference</w:t>
      </w:r>
    </w:p>
    <w:bookmarkEnd w:id="4"/>
    <w:p w:rsidR="00BB2258" w:rsidRPr="00BB2258" w:rsidRDefault="00070D72" w:rsidP="00BB2258">
      <w:pPr>
        <w:pStyle w:val="af"/>
        <w:numPr>
          <w:ilvl w:val="0"/>
          <w:numId w:val="6"/>
        </w:numPr>
        <w:ind w:firstLineChars="0"/>
        <w:rPr>
          <w:lang w:eastAsia="zh-CN"/>
        </w:rPr>
      </w:pPr>
      <w:r>
        <w:rPr>
          <w:lang w:eastAsia="zh-CN"/>
        </w:rPr>
        <w:t>Chairman’s Notes, RAN1 WG #92bis</w:t>
      </w:r>
    </w:p>
    <w:p w:rsidR="00D36D63" w:rsidRDefault="00BB2258" w:rsidP="00D36D63">
      <w:pPr>
        <w:pStyle w:val="af"/>
        <w:numPr>
          <w:ilvl w:val="0"/>
          <w:numId w:val="6"/>
        </w:numPr>
        <w:ind w:firstLineChars="0"/>
        <w:rPr>
          <w:lang w:eastAsia="zh-CN"/>
        </w:rPr>
      </w:pPr>
      <w:bookmarkStart w:id="9" w:name="_Ref488061725"/>
      <w:r>
        <w:t>Chairman’s Notes, RAN1 WG #90bis</w:t>
      </w:r>
      <w:bookmarkEnd w:id="9"/>
    </w:p>
    <w:p w:rsidR="00BB2258" w:rsidRDefault="009D5808" w:rsidP="00D36D63">
      <w:pPr>
        <w:pStyle w:val="af"/>
        <w:numPr>
          <w:ilvl w:val="0"/>
          <w:numId w:val="6"/>
        </w:numPr>
        <w:ind w:firstLineChars="0"/>
        <w:rPr>
          <w:lang w:eastAsia="zh-CN"/>
        </w:rPr>
      </w:pPr>
      <w:r w:rsidRPr="003E28AA">
        <w:rPr>
          <w:szCs w:val="20"/>
        </w:rPr>
        <w:t>ETSI EN 301 893, Harmonized European Standards, Final draft, V2.1.0, Mar. 2017</w:t>
      </w:r>
    </w:p>
    <w:p w:rsidR="00133693" w:rsidRPr="0013199F" w:rsidRDefault="009D5808" w:rsidP="00D36D63">
      <w:pPr>
        <w:pStyle w:val="af"/>
        <w:numPr>
          <w:ilvl w:val="0"/>
          <w:numId w:val="6"/>
        </w:numPr>
        <w:ind w:firstLineChars="0"/>
        <w:rPr>
          <w:lang w:eastAsia="zh-CN"/>
        </w:rPr>
      </w:pPr>
      <w:r>
        <w:rPr>
          <w:rFonts w:hint="eastAsia"/>
          <w:lang w:eastAsia="zh-CN"/>
        </w:rPr>
        <w:t>Chairman</w:t>
      </w:r>
      <w:r>
        <w:rPr>
          <w:lang w:eastAsia="zh-CN"/>
        </w:rPr>
        <w:t>’s Notes, RAN1 WG #92</w:t>
      </w:r>
      <w:bookmarkStart w:id="10" w:name="_GoBack"/>
      <w:bookmarkEnd w:id="10"/>
    </w:p>
    <w:sectPr w:rsidR="0013369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11F" w:rsidRDefault="002F111F">
      <w:r>
        <w:separator/>
      </w:r>
    </w:p>
  </w:endnote>
  <w:endnote w:type="continuationSeparator" w:id="0">
    <w:p w:rsidR="002F111F" w:rsidRDefault="002F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11F" w:rsidRDefault="002F111F">
      <w:r>
        <w:separator/>
      </w:r>
    </w:p>
  </w:footnote>
  <w:footnote w:type="continuationSeparator" w:id="0">
    <w:p w:rsidR="002F111F" w:rsidRDefault="002F11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8">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9">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0">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8"/>
  </w:num>
  <w:num w:numId="3">
    <w:abstractNumId w:val="35"/>
  </w:num>
  <w:num w:numId="4">
    <w:abstractNumId w:val="36"/>
  </w:num>
  <w:num w:numId="5">
    <w:abstractNumId w:val="23"/>
  </w:num>
  <w:num w:numId="6">
    <w:abstractNumId w:val="11"/>
  </w:num>
  <w:num w:numId="7">
    <w:abstractNumId w:val="19"/>
  </w:num>
  <w:num w:numId="8">
    <w:abstractNumId w:val="17"/>
  </w:num>
  <w:num w:numId="9">
    <w:abstractNumId w:val="22"/>
  </w:num>
  <w:num w:numId="10">
    <w:abstractNumId w:val="18"/>
  </w:num>
  <w:num w:numId="11">
    <w:abstractNumId w:val="25"/>
  </w:num>
  <w:num w:numId="12">
    <w:abstractNumId w:val="31"/>
  </w:num>
  <w:num w:numId="13">
    <w:abstractNumId w:val="32"/>
  </w:num>
  <w:num w:numId="14">
    <w:abstractNumId w:val="0"/>
  </w:num>
  <w:num w:numId="15">
    <w:abstractNumId w:val="21"/>
  </w:num>
  <w:num w:numId="16">
    <w:abstractNumId w:val="5"/>
  </w:num>
  <w:num w:numId="17">
    <w:abstractNumId w:val="8"/>
  </w:num>
  <w:num w:numId="18">
    <w:abstractNumId w:val="37"/>
  </w:num>
  <w:num w:numId="19">
    <w:abstractNumId w:val="30"/>
  </w:num>
  <w:num w:numId="20">
    <w:abstractNumId w:val="3"/>
  </w:num>
  <w:num w:numId="21">
    <w:abstractNumId w:val="28"/>
  </w:num>
  <w:num w:numId="22">
    <w:abstractNumId w:val="29"/>
  </w:num>
  <w:num w:numId="23">
    <w:abstractNumId w:val="15"/>
  </w:num>
  <w:num w:numId="24">
    <w:abstractNumId w:val="9"/>
  </w:num>
  <w:num w:numId="25">
    <w:abstractNumId w:val="1"/>
  </w:num>
  <w:num w:numId="26">
    <w:abstractNumId w:val="20"/>
  </w:num>
  <w:num w:numId="27">
    <w:abstractNumId w:val="16"/>
  </w:num>
  <w:num w:numId="28">
    <w:abstractNumId w:val="10"/>
  </w:num>
  <w:num w:numId="29">
    <w:abstractNumId w:val="34"/>
  </w:num>
  <w:num w:numId="30">
    <w:abstractNumId w:val="27"/>
  </w:num>
  <w:num w:numId="31">
    <w:abstractNumId w:val="26"/>
  </w:num>
  <w:num w:numId="32">
    <w:abstractNumId w:val="12"/>
  </w:num>
  <w:num w:numId="33">
    <w:abstractNumId w:val="24"/>
  </w:num>
  <w:num w:numId="34">
    <w:abstractNumId w:val="2"/>
  </w:num>
  <w:num w:numId="35">
    <w:abstractNumId w:val="13"/>
  </w:num>
  <w:num w:numId="36">
    <w:abstractNumId w:val="7"/>
  </w:num>
  <w:num w:numId="37">
    <w:abstractNumId w:val="4"/>
  </w:num>
  <w:num w:numId="38">
    <w:abstractNumId w:val="6"/>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60F4"/>
    <w:rsid w:val="005A6445"/>
    <w:rsid w:val="005A65FC"/>
    <w:rsid w:val="005A68E8"/>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258"/>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C4"/>
    <w:rsid w:val="00C27C65"/>
    <w:rsid w:val="00C30976"/>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4DB11-34AB-4865-A260-BD87675D4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1041</Words>
  <Characters>5939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Shia Shen</cp:lastModifiedBy>
  <cp:revision>11</cp:revision>
  <cp:lastPrinted>2015-03-27T14:25:00Z</cp:lastPrinted>
  <dcterms:created xsi:type="dcterms:W3CDTF">2018-04-05T02:58:00Z</dcterms:created>
  <dcterms:modified xsi:type="dcterms:W3CDTF">2018-05-11T05:02:00Z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